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08C7" w:rsidRDefault="006B1DDE">
      <w:r>
        <w:t xml:space="preserve">TO BE ISSUED ON INSURER’S / BROKERS LETTERHEAD </w:t>
      </w:r>
    </w:p>
    <w:p w:rsidR="006B1DDE" w:rsidRDefault="006B1DDE"/>
    <w:p w:rsidR="006B1DDE" w:rsidRDefault="006B1DDE"/>
    <w:p w:rsidR="006B1DDE" w:rsidRPr="006B1DDE" w:rsidRDefault="006B1DDE" w:rsidP="006B1DDE">
      <w:pPr>
        <w:jc w:val="center"/>
        <w:rPr>
          <w:b/>
        </w:rPr>
      </w:pPr>
      <w:r w:rsidRPr="006B1DDE">
        <w:rPr>
          <w:b/>
        </w:rPr>
        <w:t>TO WHOM IT MAY CONCERN</w:t>
      </w:r>
    </w:p>
    <w:p w:rsidR="006B1DDE" w:rsidRDefault="006B1DDE"/>
    <w:p w:rsidR="006B1DDE" w:rsidRDefault="006B1DDE">
      <w:r>
        <w:t>Policy Number:</w:t>
      </w:r>
      <w:r>
        <w:tab/>
      </w:r>
      <w:r>
        <w:tab/>
      </w:r>
      <w:r>
        <w:tab/>
        <w:t>[INSERT]</w:t>
      </w:r>
    </w:p>
    <w:p w:rsidR="006B1DDE" w:rsidRDefault="006B1DDE">
      <w:r>
        <w:t>Insured:</w:t>
      </w:r>
      <w:r>
        <w:tab/>
      </w:r>
      <w:r>
        <w:tab/>
      </w:r>
      <w:r>
        <w:tab/>
        <w:t>[INSERT]</w:t>
      </w:r>
    </w:p>
    <w:p w:rsidR="006B1DDE" w:rsidRDefault="006B1DDE">
      <w:r>
        <w:t>Policy Period:</w:t>
      </w:r>
      <w:r>
        <w:tab/>
      </w:r>
      <w:r>
        <w:tab/>
      </w:r>
      <w:r>
        <w:tab/>
        <w:t>[INSERT]</w:t>
      </w:r>
    </w:p>
    <w:p w:rsidR="006B1DDE" w:rsidRDefault="006B1DDE"/>
    <w:p w:rsidR="006B1DDE" w:rsidRDefault="006B1DDE">
      <w:r>
        <w:t xml:space="preserve">This is to certify that the policy in the name of the above Insured includes Public Liability to cover the Insured against third party bodily injury and/or third party property damage for which the Insured is legal liable arising out of Billboards located within the Maltese Islands (or specify address as may be applicable) for a Limit of Indemnity of not less than EUR 500,000 any one occurrence and in the aggregate. </w:t>
      </w:r>
    </w:p>
    <w:p w:rsidR="006B1DDE" w:rsidRDefault="006B1DDE">
      <w:r>
        <w:t xml:space="preserve">All other terms, conditions, limitations and exclusions remain unchanged. </w:t>
      </w:r>
    </w:p>
    <w:p w:rsidR="006B1DDE" w:rsidRDefault="006B1DDE"/>
    <w:p w:rsidR="006B1DDE" w:rsidRDefault="006B1DDE"/>
    <w:p w:rsidR="006B1DDE" w:rsidRDefault="006B1DDE"/>
    <w:p w:rsidR="006B1DDE" w:rsidRDefault="006B1DDE">
      <w:r>
        <w:t xml:space="preserve">NAME OF INSURER / BROKER </w:t>
      </w:r>
    </w:p>
    <w:p w:rsidR="006B1DDE" w:rsidRDefault="006B1DDE"/>
    <w:p w:rsidR="006B1DDE" w:rsidRDefault="006B1DDE"/>
    <w:p w:rsidR="006B1DDE" w:rsidRDefault="006B1DDE">
      <w:r>
        <w:t xml:space="preserve">AUTHORISED SIGNATORY </w:t>
      </w:r>
    </w:p>
    <w:p w:rsidR="006B1DDE" w:rsidRDefault="006B1DDE"/>
    <w:p w:rsidR="006B1DDE" w:rsidRDefault="006B1DDE">
      <w:bookmarkStart w:id="0" w:name="_GoBack"/>
      <w:bookmarkEnd w:id="0"/>
    </w:p>
    <w:sectPr w:rsidR="006B1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DDE"/>
    <w:rsid w:val="006B1DDE"/>
    <w:rsid w:val="00710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080F21"/>
  <w15:chartTrackingRefBased/>
  <w15:docId w15:val="{01BE6EAF-7E7A-4F96-98D2-E91F0FF4C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Arthur J. Gallagher &amp; Co.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Chambers</dc:creator>
  <cp:keywords/>
  <dc:description/>
  <cp:lastModifiedBy>Suzanne Chambers</cp:lastModifiedBy>
  <cp:revision>1</cp:revision>
  <dcterms:created xsi:type="dcterms:W3CDTF">2023-04-11T15:32:00Z</dcterms:created>
  <dcterms:modified xsi:type="dcterms:W3CDTF">2023-04-11T15:38:00Z</dcterms:modified>
</cp:coreProperties>
</file>